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 w:rsidR="00CD7E43">
        <w:rPr>
          <w:rFonts w:ascii="Times New Roman" w:hAnsi="Times New Roman" w:cs="Times New Roman"/>
          <w:b/>
          <w:sz w:val="28"/>
          <w:szCs w:val="28"/>
        </w:rPr>
        <w:t>4</w:t>
      </w:r>
      <w:r w:rsidRPr="00805E53">
        <w:rPr>
          <w:rFonts w:ascii="Times New Roman" w:hAnsi="Times New Roman" w:cs="Times New Roman"/>
          <w:b/>
          <w:sz w:val="28"/>
          <w:szCs w:val="28"/>
        </w:rPr>
        <w:t xml:space="preserve"> класса по 8-лет ДПОП</w:t>
      </w:r>
    </w:p>
    <w:p w:rsidR="00805E53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53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</w:t>
      </w:r>
    </w:p>
    <w:p w:rsidR="00940299" w:rsidRP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</w:t>
      </w:r>
      <w:r w:rsidRPr="0094029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29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Рисование гипсовой розетки с симметричным орнаментом.</w:t>
      </w:r>
    </w:p>
    <w:p w:rsidR="00940299" w:rsidRP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«орнамент». Разновидности орнамента. Состав и свойства орнамента. Движение и ритм в орнаменте. Изучение форм орнаментов, характер их движения, членения, масштабность. Особенности рисования орнамента. Этапы изображения рисунка гипсовой плиты с симметричным орнаментом. Особенности композиционного размещения и линейно-перспективного построения гипсовой плиты с симметричным орнаментом. Тоновой масштаб и тоновые отношения в рисунке орнамента.</w:t>
      </w:r>
    </w:p>
    <w:p w:rsidR="00940299" w:rsidRP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Практическое задание.</w:t>
      </w:r>
    </w:p>
    <w:p w:rsidR="00940299" w:rsidRP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Тональный рисунок гипсовой плиты с симметричным орнаментом.</w:t>
      </w:r>
    </w:p>
    <w:p w:rsid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Материал: карандаш. Размер бумаги: А 3.</w:t>
      </w:r>
    </w:p>
    <w:p w:rsidR="00940299" w:rsidRPr="00940299" w:rsidRDefault="00940299" w:rsidP="009402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A09A1BA" wp14:editId="5B09B85C">
            <wp:extent cx="1899285" cy="2351405"/>
            <wp:effectExtent l="0" t="0" r="5715" b="0"/>
            <wp:docPr id="1" name="Рисунок 1" descr="рисунок гипсовой розетки поэтапно: 16 тыс изображений найдено в  Яндекс.Картинках | Правила искусства, Геометрические фигуры, Уроки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гипсовой розетки поэтапно: 16 тыс изображений найдено в  Яндекс.Картинках | Правила искусства, Геометрические фигуры, Уроки искус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299">
        <w:t xml:space="preserve"> 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inline distT="0" distB="0" distL="0" distR="0" wp14:anchorId="638DDDBA" wp14:editId="548020C1">
            <wp:extent cx="3295860" cy="1938262"/>
            <wp:effectExtent l="0" t="0" r="0" b="5080"/>
            <wp:docPr id="2" name="Рисунок 2" descr="Евпаторийская детская художественная школа им.Ю.В.Волкова |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паторийская детская художественная школа им.Ю.В.Волкова |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27" cy="19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58" w:rsidRPr="00805E53" w:rsidRDefault="00941758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</w:t>
      </w:r>
    </w:p>
    <w:p w:rsidR="00940299" w:rsidRPr="00940299" w:rsidRDefault="00940299" w:rsidP="00940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Гармония по светлоте. Натюрмо</w:t>
      </w:r>
      <w:proofErr w:type="gramStart"/>
      <w:r w:rsidRPr="0094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 в св</w:t>
      </w:r>
      <w:proofErr w:type="gramEnd"/>
      <w:r w:rsidRPr="0094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етлой тональности. 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ведение длительной работы. Выражение «состояния» натюрморта. Лепка формы цветом.</w:t>
      </w:r>
      <w:r w:rsidRPr="0094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акварели, бумаги формата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40299" w:rsidRDefault="00940299" w:rsidP="00940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этого натюрморта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акварели.</w:t>
      </w:r>
      <w:r w:rsidRPr="0094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299" w:rsidRPr="00940299" w:rsidRDefault="00940299" w:rsidP="00940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Ссылка на видео-урок: </w:t>
      </w:r>
      <w:hyperlink r:id="rId8" w:history="1">
        <w:r w:rsidRPr="00A47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https://www.youtube.com/watch?v=t6GE-9RiWvM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ACC" w:rsidRDefault="00313ACC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5E53" w:rsidRDefault="00CD7E43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Композиция станковая</w:t>
      </w:r>
    </w:p>
    <w:p w:rsidR="00402A78" w:rsidRPr="00402A78" w:rsidRDefault="00402A78" w:rsidP="00402A7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02A78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Тема:  </w:t>
      </w:r>
      <w:r w:rsidRPr="00402A78">
        <w:rPr>
          <w:rFonts w:ascii="Times New Roman" w:eastAsia="Calibri" w:hAnsi="Times New Roman" w:cs="Times New Roman"/>
          <w:b/>
          <w:sz w:val="28"/>
          <w:lang w:eastAsia="ar-SA"/>
        </w:rPr>
        <w:t>Историческая тема: «Декабристы», «</w:t>
      </w:r>
      <w:proofErr w:type="gramStart"/>
      <w:r w:rsidRPr="00402A78">
        <w:rPr>
          <w:rFonts w:ascii="Times New Roman" w:eastAsia="Calibri" w:hAnsi="Times New Roman" w:cs="Times New Roman"/>
          <w:b/>
          <w:sz w:val="28"/>
          <w:lang w:eastAsia="ar-SA"/>
        </w:rPr>
        <w:t>Во</w:t>
      </w:r>
      <w:proofErr w:type="gramEnd"/>
      <w:r w:rsidRPr="00402A78">
        <w:rPr>
          <w:rFonts w:ascii="Times New Roman" w:eastAsia="Calibri" w:hAnsi="Times New Roman" w:cs="Times New Roman"/>
          <w:b/>
          <w:sz w:val="28"/>
          <w:lang w:eastAsia="ar-SA"/>
        </w:rPr>
        <w:t xml:space="preserve"> глубине сибирских руд» и т.д.</w:t>
      </w:r>
      <w:r w:rsidRPr="00402A78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402A78" w:rsidRPr="00402A78" w:rsidRDefault="00402A78" w:rsidP="00402A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A78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t>Цель:</w:t>
      </w:r>
      <w:r w:rsidRPr="00402A78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изучение возможностей создания композиции различными способами</w:t>
      </w:r>
      <w:r w:rsidRPr="00402A78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. </w:t>
      </w:r>
      <w:r w:rsidRPr="00402A78">
        <w:rPr>
          <w:rFonts w:ascii="Times New Roman" w:eastAsia="Calibri" w:hAnsi="Times New Roman" w:cs="Times New Roman"/>
          <w:sz w:val="28"/>
          <w:lang w:eastAsia="ar-SA"/>
        </w:rPr>
        <w:t xml:space="preserve">Развитие восприятия натуры. </w:t>
      </w:r>
      <w:r w:rsidRPr="00402A78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наблюдательности.</w:t>
      </w:r>
      <w:r w:rsidRPr="00402A78">
        <w:rPr>
          <w:rFonts w:ascii="Times New Roman" w:eastAsia="Calibri" w:hAnsi="Times New Roman" w:cs="Times New Roman"/>
          <w:sz w:val="28"/>
          <w:lang w:eastAsia="ar-SA"/>
        </w:rPr>
        <w:t xml:space="preserve"> Выделение главного в композиции</w:t>
      </w:r>
      <w:r w:rsidRPr="00402A78">
        <w:rPr>
          <w:rFonts w:ascii="Times New Roman" w:eastAsia="Calibri" w:hAnsi="Times New Roman" w:cs="Times New Roman"/>
          <w:sz w:val="28"/>
          <w:szCs w:val="28"/>
          <w:lang w:eastAsia="ar-SA"/>
        </w:rPr>
        <w:t>, выявление композиционного центра.</w:t>
      </w:r>
    </w:p>
    <w:p w:rsidR="00402A78" w:rsidRPr="00402A78" w:rsidRDefault="00402A78" w:rsidP="00402A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402A78">
        <w:rPr>
          <w:rFonts w:ascii="Times New Roman" w:eastAsia="Calibri" w:hAnsi="Times New Roman" w:cs="Times New Roman"/>
          <w:i/>
          <w:sz w:val="28"/>
          <w:lang w:eastAsia="ar-SA"/>
        </w:rPr>
        <w:t>Задача:</w:t>
      </w:r>
      <w:r w:rsidRPr="00402A78">
        <w:rPr>
          <w:rFonts w:ascii="Times New Roman" w:eastAsia="Calibri" w:hAnsi="Times New Roman" w:cs="Times New Roman"/>
          <w:sz w:val="28"/>
          <w:lang w:eastAsia="ar-SA"/>
        </w:rPr>
        <w:t xml:space="preserve"> продолжения знакомства с жанром исторической картины, историей своего края. Историческая правдивость и социальное звучание. Обращение к изобразительному материалу. Поиски решения в эскизе.</w:t>
      </w:r>
    </w:p>
    <w:p w:rsidR="00402A78" w:rsidRDefault="00402A78" w:rsidP="00402A78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02A78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Самостоятельная работа: </w:t>
      </w:r>
      <w:r w:rsidRPr="00402A78">
        <w:rPr>
          <w:rFonts w:ascii="Times New Roman" w:eastAsia="Calibri" w:hAnsi="Times New Roman" w:cs="Calibri"/>
          <w:sz w:val="28"/>
          <w:szCs w:val="28"/>
          <w:lang w:eastAsia="ar-SA"/>
        </w:rPr>
        <w:t>зарисовки фигуры человека, поиски материала для темы (фотографии, рассказы).</w:t>
      </w:r>
    </w:p>
    <w:p w:rsidR="00402A78" w:rsidRPr="00402A78" w:rsidRDefault="00402A78" w:rsidP="00402A78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Ссылка на видео-урок: </w:t>
      </w:r>
      <w:hyperlink r:id="rId9" w:history="1">
        <w:r w:rsidRPr="00A47E29">
          <w:rPr>
            <w:rStyle w:val="a3"/>
            <w:rFonts w:ascii="Times New Roman" w:eastAsia="Calibri" w:hAnsi="Times New Roman" w:cs="Calibri"/>
            <w:sz w:val="28"/>
            <w:szCs w:val="28"/>
            <w:lang w:eastAsia="ar-SA"/>
          </w:rPr>
          <w:t>https://www.youtube.com/watch?v=x6d69O96wxY</w:t>
        </w:r>
      </w:hyperlink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940299" w:rsidRPr="00940299" w:rsidRDefault="00940299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1F7" w:rsidRDefault="00CD7E43" w:rsidP="00CF01F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Композиция прикладная</w:t>
      </w:r>
    </w:p>
    <w:p w:rsidR="00402A78" w:rsidRPr="00402A78" w:rsidRDefault="00402A78" w:rsidP="00402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b/>
          <w:sz w:val="28"/>
        </w:rPr>
        <w:t>Тема: Композиционная структура сетчатого орнамента.</w:t>
      </w:r>
      <w:r w:rsidRPr="00402A78">
        <w:rPr>
          <w:rFonts w:ascii="Times New Roman" w:eastAsia="Calibri" w:hAnsi="Times New Roman" w:cs="Times New Roman"/>
          <w:sz w:val="28"/>
        </w:rPr>
        <w:t xml:space="preserve"> Изучение способов образования сетчатого орнамента.</w:t>
      </w:r>
    </w:p>
    <w:p w:rsidR="00402A78" w:rsidRPr="00402A78" w:rsidRDefault="00402A78" w:rsidP="00402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ab/>
        <w:t>Предварительное вычерчивание учащимися решеток является полезным вспомогательным приемом при построении сетчатого орнамента. Виды решеток:</w:t>
      </w:r>
    </w:p>
    <w:p w:rsidR="00402A78" w:rsidRPr="00402A78" w:rsidRDefault="00402A78" w:rsidP="00402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пересечение вертикальных и горизонтальных линий создает простую квадратную решетку. Элементы орнаментов могут располагаться в разных квадратиках решетки;</w:t>
      </w:r>
    </w:p>
    <w:p w:rsidR="00402A78" w:rsidRPr="00402A78" w:rsidRDefault="00402A78" w:rsidP="00402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сжатие решетки по вертикали или горизонтали превращает квадраты в прямоугольники, деформирует вписанные в них элементы;</w:t>
      </w:r>
    </w:p>
    <w:p w:rsidR="00402A78" w:rsidRPr="00402A78" w:rsidRDefault="00402A78" w:rsidP="00402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превращение исходной квадратной решетки в ромбы и далее - в треугольники;</w:t>
      </w:r>
    </w:p>
    <w:p w:rsidR="00402A78" w:rsidRPr="00402A78" w:rsidRDefault="00402A78" w:rsidP="00402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шесть равных треугольников образуют шестиугольную решетку.</w:t>
      </w:r>
    </w:p>
    <w:p w:rsidR="00402A78" w:rsidRPr="00402A78" w:rsidRDefault="00402A78" w:rsidP="00402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Орнаментальная симметрия является основным принципом любого сетчатого орнамента.</w:t>
      </w:r>
    </w:p>
    <w:p w:rsidR="00402A78" w:rsidRPr="00402A78" w:rsidRDefault="00402A78" w:rsidP="00402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lastRenderedPageBreak/>
        <w:tab/>
        <w:t>Вычерчивание решеток для сетчатого орнамента. Создание трех вариантов сетчатого орнамента на основе выбранных решеток.</w:t>
      </w:r>
    </w:p>
    <w:p w:rsidR="00402A78" w:rsidRPr="00402A78" w:rsidRDefault="00402A78" w:rsidP="00402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sz w:val="28"/>
        </w:rPr>
        <w:t>Формат А</w:t>
      </w:r>
      <w:proofErr w:type="gramStart"/>
      <w:r w:rsidRPr="00402A78">
        <w:rPr>
          <w:rFonts w:ascii="Times New Roman" w:eastAsia="Calibri" w:hAnsi="Times New Roman" w:cs="Times New Roman"/>
          <w:sz w:val="28"/>
        </w:rPr>
        <w:t>4</w:t>
      </w:r>
      <w:proofErr w:type="gramEnd"/>
      <w:r w:rsidRPr="00402A78">
        <w:rPr>
          <w:rFonts w:ascii="Times New Roman" w:eastAsia="Calibri" w:hAnsi="Times New Roman" w:cs="Times New Roman"/>
          <w:sz w:val="28"/>
        </w:rPr>
        <w:t>,  работа  графическая или  аппликативная.</w:t>
      </w:r>
    </w:p>
    <w:p w:rsidR="00402A78" w:rsidRPr="00402A78" w:rsidRDefault="00402A78" w:rsidP="00402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02A78">
        <w:rPr>
          <w:rFonts w:ascii="Times New Roman" w:eastAsia="Calibri" w:hAnsi="Times New Roman" w:cs="Times New Roman"/>
          <w:i/>
          <w:sz w:val="28"/>
        </w:rPr>
        <w:tab/>
        <w:t>Самостоятельная работа</w:t>
      </w:r>
      <w:r w:rsidRPr="00402A78">
        <w:rPr>
          <w:rFonts w:ascii="Times New Roman" w:eastAsia="Calibri" w:hAnsi="Times New Roman" w:cs="Times New Roman"/>
          <w:sz w:val="28"/>
        </w:rPr>
        <w:t>: изучение литературы по истории и видам орнамента, выполнение графической разметки листа для работы в классе.</w:t>
      </w:r>
    </w:p>
    <w:p w:rsidR="00474F42" w:rsidRDefault="00474F42" w:rsidP="00CF0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F7" w:rsidRDefault="00CD7E43" w:rsidP="005C2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</w:t>
      </w:r>
    </w:p>
    <w:p w:rsidR="00CE689C" w:rsidRPr="00CE689C" w:rsidRDefault="00E36E5D" w:rsidP="00CE6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9C" w:rsidRPr="00CE689C">
        <w:rPr>
          <w:rFonts w:ascii="Times New Roman" w:eastAsia="Calibri" w:hAnsi="Times New Roman" w:cs="Times New Roman"/>
          <w:b/>
          <w:sz w:val="24"/>
          <w:szCs w:val="24"/>
        </w:rPr>
        <w:t>Тема: Творчество Рафаэля Санти (1483-1520).</w:t>
      </w:r>
      <w:r w:rsidR="00CE689C" w:rsidRPr="00CE689C">
        <w:rPr>
          <w:rFonts w:ascii="Calibri" w:eastAsia="Calibri" w:hAnsi="Calibri" w:cs="Times New Roman"/>
        </w:rPr>
        <w:t xml:space="preserve"> </w:t>
      </w:r>
      <w:r w:rsidR="00CE689C" w:rsidRPr="00CE689C">
        <w:rPr>
          <w:rFonts w:ascii="Times New Roman" w:eastAsia="Calibri" w:hAnsi="Times New Roman" w:cs="Times New Roman"/>
          <w:sz w:val="24"/>
          <w:szCs w:val="24"/>
        </w:rPr>
        <w:t xml:space="preserve">Сформировать представление о творчестве Рафаэля Санти, художника, создавшего образ идеально прекрасного, гармонически развитого человека в окружении величавой архитектуры или пейзажа; обратить внимание на совершенство композиционных построений мастера. </w:t>
      </w:r>
    </w:p>
    <w:p w:rsidR="00CE689C" w:rsidRPr="00CE689C" w:rsidRDefault="00CE689C" w:rsidP="00CE6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Рафаэль – выдающийся художник Высокого Возрождения, который синтезировал достижения своих предшественников и воплотил в своих произведениях гуманистический образ совершенного человека. Творческий путь художника. Влияние учителя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Перуджино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на ранние работы: «Сон рыцаря», «Мадонна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Конестабиле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. 1502), «Обручение Марии» (1504). Флорентийский период: «Положение </w:t>
      </w:r>
      <w:proofErr w:type="gramStart"/>
      <w:r w:rsidRPr="00CE689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гроб» (1507). Создание нового, земного и реалистического образа мадонны. Цикл картины с изображением мадонны: «Мадонна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Грандунка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. 1505), «Мадонна со щегленком» (1505), «Прекрасная садовница» (1507). Римский период творчества Рафаэля (1508-1520). Росписи </w:t>
      </w:r>
      <w:proofErr w:type="spellStart"/>
      <w:proofErr w:type="gramStart"/>
      <w:r w:rsidRPr="00CE689C">
        <w:rPr>
          <w:rFonts w:ascii="Times New Roman" w:eastAsia="Calibri" w:hAnsi="Times New Roman" w:cs="Times New Roman"/>
          <w:sz w:val="24"/>
          <w:szCs w:val="24"/>
        </w:rPr>
        <w:t>ватиканских</w:t>
      </w:r>
      <w:proofErr w:type="spellEnd"/>
      <w:proofErr w:type="gram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станц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Станца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печати» (1508-1511), «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Станца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Элиодора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» (1511-1514), «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Станца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пожара» (1514-1517). Картоны для ковров. Росписи лоджий в Ватикане. Росписи виллы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Фарнезины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. Алтарные картины: «Сикстинская мадонна» (1513-1514), «Преображение» (1517-1520). Портреты современников кисти Рафаэля: «Портрет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Маддалены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Дони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», «Портрет папы Юлия II» (1511-1512), «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Бальтасаре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Кастильоне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. 1515), «Дама с вуалью» (1517-1518), «Портрет Льва Х с кардиналами Джулио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деи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Медичи и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Луиджи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eastAsia="Calibri" w:hAnsi="Times New Roman" w:cs="Times New Roman"/>
          <w:sz w:val="24"/>
          <w:szCs w:val="24"/>
        </w:rPr>
        <w:t>деи</w:t>
      </w:r>
      <w:proofErr w:type="spellEnd"/>
      <w:r w:rsidRPr="00CE689C">
        <w:rPr>
          <w:rFonts w:ascii="Times New Roman" w:eastAsia="Calibri" w:hAnsi="Times New Roman" w:cs="Times New Roman"/>
          <w:sz w:val="24"/>
          <w:szCs w:val="24"/>
        </w:rPr>
        <w:t xml:space="preserve"> Росси» (1518-1519) и др. Архитектурное творчество Рафаэля. </w:t>
      </w:r>
    </w:p>
    <w:p w:rsidR="00E36E5D" w:rsidRPr="005C2059" w:rsidRDefault="00CE689C" w:rsidP="005C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10" w:history="1">
        <w:r w:rsidRPr="00A47E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https://www.youtube.com/watch?v=iaKPPxh3RBY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36E5D" w:rsidRPr="005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18"/>
    <w:multiLevelType w:val="hybridMultilevel"/>
    <w:tmpl w:val="D66E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B"/>
    <w:rsid w:val="001C2085"/>
    <w:rsid w:val="002A4673"/>
    <w:rsid w:val="00313ACC"/>
    <w:rsid w:val="00402A78"/>
    <w:rsid w:val="00474F42"/>
    <w:rsid w:val="005B275F"/>
    <w:rsid w:val="005C2059"/>
    <w:rsid w:val="007D06DA"/>
    <w:rsid w:val="00805E53"/>
    <w:rsid w:val="00940299"/>
    <w:rsid w:val="00941758"/>
    <w:rsid w:val="00CD7E43"/>
    <w:rsid w:val="00CE689C"/>
    <w:rsid w:val="00CF01F7"/>
    <w:rsid w:val="00E36E5D"/>
    <w:rsid w:val="00E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GE-9RiWv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aKPPxh3R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6d69O96w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2022-02-08T07:02:00Z</dcterms:created>
  <dcterms:modified xsi:type="dcterms:W3CDTF">2022-02-14T09:41:00Z</dcterms:modified>
</cp:coreProperties>
</file>